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المقرئ أبو عبد الله
</w:t>
      </w:r>
    </w:p>
    <w:p>
      <w:pPr>
        <w:jc w:val="start"/>
        <w:bidi/>
      </w:pPr>
      <w:r>
        <w:rPr>
          <w:rFonts w:ascii="arial" w:hAnsi="arial" w:eastAsia="arial" w:cs="arial"/>
          <w:sz w:val="28"/>
          <w:szCs w:val="28"/>
          <w:b w:val="1"/>
          <w:bCs w:val="1"/>
          <w:rtl/>
        </w:rPr>
        <w:t xml:space="preserve">محمد بن عبد الله المقرئ أبو عبد الله
</w:t>
      </w:r>
    </w:p>
    <w:p>
      <w:pPr/>
      <w:r>
        <w:rPr/>
        <w:t xml:space="preserve">محمد بن عبد الله المقرئ أبو عبد الله </w:t>
      </w:r>
    </w:p>
    <w:p/>
    <w:p>
      <w:pPr/>
      <w:r>
        <w:rPr/>
        <w:t xml:space="preserve">المعروف بداهر كوفي سكن الري</w:t>
      </w:r>
    </w:p>
    <w:p/>
    <w:p>
      <w:pPr/>
      <w:r>
        <w:rPr/>
        <w:t xml:space="preserve">روى عن الأعمش وليث بن أبي سليم وعمرو بن شمر وركن الشامي وإسرائيل روى عنه ابنه عبد الله بن داهر ومحمد بن عمرو زنيج وابن حميد سمعت أبي يقول بعض ذلك وبعضه من قبلي، نا عبد الرحمن نا محمد بن العباس مولى بني هاشم نا محمد بن عمرو زنيج قال حدثني داهر يعني بن عبد الله أبو عبد الله القارئ قارئ الجبل عن ليث بن أبي سليم نا عبد الرحمن قال سألت أبي عن أحاديث رواها داهر وعرضت عليه تلك الأحاديث فقال ليس تدل هذه الأحاديث على صدقة.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2026-08-05T20:18:46+03:00</dcterms:created>
  <dcterms:modified xsi:type="dcterms:W3CDTF">2026-08-05T20:18:46+03:00</dcterms:modified>
</cp:coreProperties>
</file>

<file path=docProps/custom.xml><?xml version="1.0" encoding="utf-8"?>
<Properties xmlns="http://schemas.openxmlformats.org/officeDocument/2006/custom-properties" xmlns:vt="http://schemas.openxmlformats.org/officeDocument/2006/docPropsVTypes"/>
</file>