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عباد
</w:t>
      </w:r>
    </w:p>
    <w:p>
      <w:pPr/>
      <w:r>
        <w:rPr/>
        <w:t xml:space="preserve">محمد بن عبد الله بن عباد </w:t>
      </w:r>
    </w:p>
    <w:p/>
    <w:p>
      <w:pPr/>
      <w:r>
        <w:rPr/>
        <w:t xml:space="preserve">هو المخزومي</w:t>
      </w:r>
    </w:p>
    <w:p/>
    <w:p>
      <w:pPr/>
      <w:r>
        <w:rPr/>
        <w:t xml:space="preserve">روى عن أبي هريرة حديث القدر روى سفيان الثوري عن إسماعيل بن زياد عنه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2026-09-21T03:15:19+03:00</dcterms:created>
  <dcterms:modified xsi:type="dcterms:W3CDTF">2026-09-21T03:15:19+03:00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