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سابور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سابور الرقي
</w:t>
      </w:r>
    </w:p>
    <w:p>
      <w:pPr/>
      <w:r>
        <w:rPr/>
        <w:t xml:space="preserve">محمد بن عبد الله بن سابور الرقي </w:t>
      </w:r>
    </w:p>
    <w:p/>
    <w:p>
      <w:pPr/>
      <w:r>
        <w:rPr/>
        <w:t xml:space="preserve">روى عن عبد الحميد بن سليمان عن عبد الرحمن بن عبد الله بن عمر العمري كتب عنه أبي بالرقة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2026-08-05T20:17:23+03:00</dcterms:created>
  <dcterms:modified xsi:type="dcterms:W3CDTF">2026-08-05T20:17:23+03:00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