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الله بن بكر الصنعاني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الله بن بكر الصنعاني
</w:t>
      </w:r>
    </w:p>
    <w:p>
      <w:pPr/>
      <w:r>
        <w:rPr/>
        <w:t xml:space="preserve">محمد بن عبد الله بن بكر الصنعاني </w:t>
      </w:r>
    </w:p>
    <w:p/>
    <w:p>
      <w:pPr/>
      <w:r>
        <w:rPr/>
        <w:t xml:space="preserve">نزيل بيت المقدس روى عن أبي سعيد مولى بني هاشم روى عنه أبي نا عبد الرحمن قال سئل أبي عنه فقال صدوق.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2026-08-05T18:10:55+03:00</dcterms:created>
  <dcterms:modified xsi:type="dcterms:W3CDTF">2026-08-05T18:10:55+03:00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