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طفيل النخعي كوفي
</w:t>
      </w:r>
    </w:p>
    <w:p>
      <w:pPr>
        <w:jc w:val="start"/>
        <w:bidi/>
      </w:pPr>
      <w:r>
        <w:rPr>
          <w:rFonts w:ascii="arial" w:hAnsi="arial" w:eastAsia="arial" w:cs="arial"/>
          <w:sz w:val="28"/>
          <w:szCs w:val="28"/>
          <w:b w:val="1"/>
          <w:bCs w:val="1"/>
          <w:rtl/>
        </w:rPr>
        <w:t xml:space="preserve">محمد بن طفيل النخعي كوفي
</w:t>
      </w:r>
    </w:p>
    <w:p>
      <w:pPr/>
      <w:r>
        <w:rPr/>
        <w:t xml:space="preserve">محمد بن طفيل النخعي كوفي </w:t>
      </w:r>
    </w:p>
    <w:p/>
    <w:p>
      <w:pPr/>
      <w:r>
        <w:rPr/>
        <w:t xml:space="preserve">سكن فيد روى عن شريك وابن الأصبهاني وأبي معاوية الضرير روى عنه محمد بن يحيى بن الضريس وحماد بن الحسن بن عنبسة سمعت أبي يقول ذلك قال أبو محمد هو ابن الطفيل بن مالك النخعي</w:t>
      </w:r>
    </w:p>
    <w:p/>
    <w:p>
      <w:pPr/>
      <w:r>
        <w:rPr/>
        <w:t xml:space="preserve">روى عن الصبي بن الأشعث وصدقة بن رستم والجراح بن موسى حدثنا عنه عمرو بن سلم البصري نزيل الري وأبو شيبة إبراهيم بن أبي بكر بن أبي شيبة.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2026-09-20T02:42:43+03:00</dcterms:created>
  <dcterms:modified xsi:type="dcterms:W3CDTF">2026-09-20T02:42:43+03:00</dcterms:modified>
</cp:coreProperties>
</file>

<file path=docProps/custom.xml><?xml version="1.0" encoding="utf-8"?>
<Properties xmlns="http://schemas.openxmlformats.org/officeDocument/2006/custom-properties" xmlns:vt="http://schemas.openxmlformats.org/officeDocument/2006/docPropsVTypes"/>
</file>