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سراقة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سراقة الأسدي
</w:t>
      </w:r>
    </w:p>
    <w:p>
      <w:pPr/>
      <w:r>
        <w:rPr/>
        <w:t xml:space="preserve">محمد بن سراقة الأسدي </w:t>
      </w:r>
    </w:p>
    <w:p/>
    <w:p>
      <w:pPr/>
      <w:r>
        <w:rPr/>
        <w:t xml:space="preserve">روى عن الأعمش روى أبو شيبة إبراهيم بن أبي بكر بن أبي شيبة عن ابنه إسماعيل بن محمد بن سراقة عن أبيه محمد بن سراقة.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2026-09-20T02:41:50+03:00</dcterms:created>
  <dcterms:modified xsi:type="dcterms:W3CDTF">2026-09-20T02:41:50+03:00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