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سهل بن عامر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سهل بن عامر الكوفي
</w:t>
      </w:r>
    </w:p>
    <w:p>
      <w:pPr/>
      <w:r>
        <w:rPr/>
        <w:t xml:space="preserve">محمد بن سهل بن عامر الكوفي </w:t>
      </w:r>
    </w:p>
    <w:p/>
    <w:p>
      <w:pPr/>
      <w:r>
        <w:rPr/>
        <w:t xml:space="preserve">وسكن الري</w:t>
      </w:r>
    </w:p>
    <w:p/>
    <w:p>
      <w:pPr/>
      <w:r>
        <w:rPr/>
        <w:t xml:space="preserve">روى عن أبيه روى داود الجعفري وأبو شيبة عن أبيه سهل بن عامر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2026-09-21T06:05:32+03:00</dcterms:created>
  <dcterms:modified xsi:type="dcterms:W3CDTF">2026-09-21T06:05:32+03:00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