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داود الحداني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داود الحداني
</w:t>
      </w:r>
    </w:p>
    <w:p>
      <w:pPr/>
      <w:r>
        <w:rPr/>
        <w:t xml:space="preserve">محمد بن داود الحداني </w:t>
      </w:r>
    </w:p>
    <w:p/>
    <w:p>
      <w:pPr/>
      <w:r>
        <w:rPr/>
        <w:t xml:space="preserve">مات سنة ثلاث وعشرين روى عن عيسى بن يونس روى عنه الحسن بن علي الحلواني سمعت أبي يقول ذلك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2026-09-21T06:02:31+03:00</dcterms:created>
  <dcterms:modified xsi:type="dcterms:W3CDTF">2026-09-21T06:02:31+03:00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