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الخطاب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الخطاب الأزرق
</w:t>
      </w:r>
    </w:p>
    <w:p>
      <w:pPr/>
      <w:r>
        <w:rPr/>
        <w:t xml:space="preserve">محمد بن الخطاب الأزرق </w:t>
      </w:r>
    </w:p>
    <w:p/>
    <w:p>
      <w:pPr/>
      <w:r>
        <w:rPr/>
        <w:t xml:space="preserve">روى عن العلاء بن هلال الرقي وعبيد الله بن موسى كتب عنه أبي بمصر سنة ست عشرة ومائتين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2026-08-05T21:23:10+03:00</dcterms:created>
  <dcterms:modified xsi:type="dcterms:W3CDTF">2026-08-05T21:23:10+03:00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