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المصري
</w:t>
      </w:r>
    </w:p>
    <w:p>
      <w:pPr/>
      <w:r>
        <w:rPr/>
        <w:t xml:space="preserve">محمد بن حبيب المصري </w:t>
      </w:r>
    </w:p>
    <w:p/>
    <w:p>
      <w:pPr/>
      <w:r>
        <w:rPr/>
        <w:t xml:space="preserve">قال أتيت النبي صلى الله عليه وسلم وسألته عن الهجرة روى عنه عبد الله بن السعدي وأبو إدريس الخولاني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2026-08-05T18:53:08+03:00</dcterms:created>
  <dcterms:modified xsi:type="dcterms:W3CDTF">2026-08-05T18:53:08+03:00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