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جميع بن عمير الليثي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جميع بن عمير الليثي
</w:t>
      </w:r>
    </w:p>
    <w:p>
      <w:pPr/>
      <w:r>
        <w:rPr/>
        <w:t xml:space="preserve">محمد بن جميع بن عمير الليثي </w:t>
      </w:r>
    </w:p>
    <w:p/>
    <w:p>
      <w:pPr/>
      <w:r>
        <w:rPr/>
        <w:t xml:space="preserve">روى عن أبيه روى عنه علي بن هاشم بن البريد نا عبد الرحمن قال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2026-08-05T21:23:31+03:00</dcterms:created>
  <dcterms:modified xsi:type="dcterms:W3CDTF">2026-08-05T21:23:31+03:00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