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إسحاق الهروي أبو موسى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إسحاق الهروي أبو موسى
</w:t>
      </w:r>
    </w:p>
    <w:p>
      <w:pPr/>
      <w:r>
        <w:rPr/>
        <w:t xml:space="preserve">محمد بن إسحاق الهروي أبو موسى </w:t>
      </w:r>
    </w:p>
    <w:p/>
    <w:p>
      <w:pPr/>
      <w:r>
        <w:rPr/>
        <w:t xml:space="preserve">مات سنة ثلاث وثلاثين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2026-09-21T08:39:29+03:00</dcterms:created>
  <dcterms:modified xsi:type="dcterms:W3CDTF">2026-09-21T08:39:29+03:00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