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الحجاج الرقي أبو يوسف الصيدناني
</w:t>
      </w:r>
    </w:p>
    <w:p>
      <w:pPr>
        <w:jc w:val="start"/>
        <w:bidi/>
      </w:pPr>
      <w:r>
        <w:rPr>
          <w:rFonts w:ascii="arial" w:hAnsi="arial" w:eastAsia="arial" w:cs="arial"/>
          <w:sz w:val="28"/>
          <w:szCs w:val="28"/>
          <w:b w:val="1"/>
          <w:bCs w:val="1"/>
          <w:rtl/>
        </w:rPr>
        <w:t xml:space="preserve">محمد بن أحمد بن الحجاج الرقي أبو يوسف الصيدناني
</w:t>
      </w:r>
    </w:p>
    <w:p>
      <w:pPr/>
      <w:r>
        <w:rPr/>
        <w:t xml:space="preserve">محمد بن أحمد بن الحجاج الرقي أبو يوسف الصيدناني </w:t>
      </w:r>
    </w:p>
    <w:p/>
    <w:p>
      <w:pPr/>
      <w:r>
        <w:rPr/>
        <w:t xml:space="preserve">روى عن فياض بن محمد الرقي وخالد بن حيان ومطرف بن مازن قاضي صنعاء وعيسى بن يونس ومحمد بن سلمة كتب عنه أبي بالرقة سنة أربع وأربعين ومائتين وروى عنه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2026-08-05T18:18:11+03:00</dcterms:created>
  <dcterms:modified xsi:type="dcterms:W3CDTF">2026-08-05T18:18:11+03:00</dcterms:modified>
</cp:coreProperties>
</file>

<file path=docProps/custom.xml><?xml version="1.0" encoding="utf-8"?>
<Properties xmlns="http://schemas.openxmlformats.org/officeDocument/2006/custom-properties" xmlns:vt="http://schemas.openxmlformats.org/officeDocument/2006/docPropsVTypes"/>
</file>