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عتاب بن أعين
</w:t>
      </w:r>
    </w:p>
    <w:p>
      <w:pPr>
        <w:jc w:val="start"/>
        <w:bidi/>
      </w:pPr>
      <w:r>
        <w:rPr>
          <w:rFonts w:ascii="arial" w:hAnsi="arial" w:eastAsia="arial" w:cs="arial"/>
          <w:sz w:val="28"/>
          <w:szCs w:val="28"/>
          <w:b w:val="1"/>
          <w:bCs w:val="1"/>
          <w:rtl/>
        </w:rPr>
        <w:t xml:space="preserve">القاسم بن عتاب بن أعين
</w:t>
      </w:r>
    </w:p>
    <w:p>
      <w:pPr/>
      <w:r>
        <w:rPr/>
        <w:t xml:space="preserve">القاسم بن عتاب بن أعين </w:t>
      </w:r>
    </w:p>
    <w:p/>
    <w:p>
      <w:pPr/>
      <w:r>
        <w:rPr/>
        <w:t xml:space="preserve">كان والده كوفياً صاحب سفيان الثوري نزل الري ومات بها وولد القاسم بن عتاب بالري</w:t>
      </w:r>
    </w:p>
    <w:p/>
    <w:p>
      <w:pPr/>
      <w:r>
        <w:rPr/>
        <w:t xml:space="preserve">روى عن الحارث بن مسلم الروذي وغيره من مشيخة الري كتب عنه أبي ومحمد بن مسلم وكان محمد بن مسلم أكثر كتابة عنه من أبي نظر في حديثه وإنما كتب عنه أبي حين جاء فذاكره بشيء فاستحسنه فكتب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2026-09-22T12:57:47+03:00</dcterms:created>
  <dcterms:modified xsi:type="dcterms:W3CDTF">2026-09-22T12:57:47+03:00</dcterms:modified>
</cp:coreProperties>
</file>

<file path=docProps/custom.xml><?xml version="1.0" encoding="utf-8"?>
<Properties xmlns="http://schemas.openxmlformats.org/officeDocument/2006/custom-properties" xmlns:vt="http://schemas.openxmlformats.org/officeDocument/2006/docPropsVTypes"/>
</file>