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عبد الرحمن 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عبد الرحمن بن رافع
</w:t>
      </w:r>
    </w:p>
    <w:p>
      <w:pPr/>
      <w:r>
        <w:rPr/>
        <w:t xml:space="preserve">القاسم بن عبد الرحمن بن رافع </w:t>
      </w:r>
    </w:p>
    <w:p/>
    <w:p>
      <w:pPr/>
      <w:r>
        <w:rPr/>
        <w:t xml:space="preserve">من بني عدي بن النجار روى عن.... روى عنه يحيى بن عبد الله بن رباح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2026-09-22T12:58:35+03:00</dcterms:created>
  <dcterms:modified xsi:type="dcterms:W3CDTF">2026-09-22T12:58:35+03:00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