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عبد الرحمن الأنصاري
</w:t>
      </w:r>
    </w:p>
    <w:p>
      <w:pPr>
        <w:jc w:val="start"/>
        <w:bidi/>
      </w:pPr>
      <w:r>
        <w:rPr>
          <w:rFonts w:ascii="arial" w:hAnsi="arial" w:eastAsia="arial" w:cs="arial"/>
          <w:sz w:val="28"/>
          <w:szCs w:val="28"/>
          <w:b w:val="1"/>
          <w:bCs w:val="1"/>
          <w:rtl/>
        </w:rPr>
        <w:t xml:space="preserve">القاسم بن عبد الرحمن الأنصاري
</w:t>
      </w:r>
    </w:p>
    <w:p>
      <w:pPr/>
      <w:r>
        <w:rPr/>
        <w:t xml:space="preserve">القاسم بن عبد الرحمن الأنصاري </w:t>
      </w:r>
    </w:p>
    <w:p/>
    <w:p>
      <w:pPr/>
      <w:r>
        <w:rPr/>
        <w:t xml:space="preserve">روى عن أبي جعفر محمد بن علي بن الحسين روى عنه عيسى بن يونس والقاسم بن مالك المزني ومحمد بن عبد الله الأنصاري سمعت أبي يقول ذلك نا عبد الرحمن قال قرى علي العباس بن محمد الدوري عن يحيى بن معين أنه قال القاسم بن عبد الرحمن الذي يروى عنه القاسم بن مالك ليس بشيء نا عبد الرحمن قال سألت أبي عن القاسم بن عبد الرحمن فقال ضعيف الحديث مضطرب الحديث حدثنا عنه الأنصاري بحديثين باطلين أحدهما وفاة آدم صلى الله عليه وسلم والآخر عن أبي حازم نا عبد الرحمن قال سألت أبا زرعة عن القاسم بن عبد الرحمن الذي يروى عنه الأنصاري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2026-08-05T21:23:14+03:00</dcterms:created>
  <dcterms:modified xsi:type="dcterms:W3CDTF">2026-08-05T21:23:14+03:00</dcterms:modified>
</cp:coreProperties>
</file>

<file path=docProps/custom.xml><?xml version="1.0" encoding="utf-8"?>
<Properties xmlns="http://schemas.openxmlformats.org/officeDocument/2006/custom-properties" xmlns:vt="http://schemas.openxmlformats.org/officeDocument/2006/docPropsVTypes"/>
</file>