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أبو الشعثاء
</w:t>
      </w:r>
    </w:p>
    <w:p>
      <w:pPr>
        <w:jc w:val="start"/>
        <w:bidi/>
      </w:pPr>
      <w:r>
        <w:rPr>
          <w:rFonts w:ascii="arial" w:hAnsi="arial" w:eastAsia="arial" w:cs="arial"/>
          <w:sz w:val="28"/>
          <w:szCs w:val="28"/>
          <w:b w:val="1"/>
          <w:bCs w:val="1"/>
          <w:rtl/>
        </w:rPr>
        <w:t xml:space="preserve">قيس أبو الشعثاء
</w:t>
      </w:r>
    </w:p>
    <w:p>
      <w:pPr/>
      <w:r>
        <w:rPr/>
        <w:t xml:space="preserve">قيس أبو الشعثاء </w:t>
      </w:r>
    </w:p>
    <w:p/>
    <w:p>
      <w:pPr/>
      <w:r>
        <w:rPr/>
        <w:t xml:space="preserve">مولى بن معمر بصري</w:t>
      </w:r>
    </w:p>
    <w:p/>
    <w:p>
      <w:pPr/>
      <w:r>
        <w:rPr/>
        <w:t xml:space="preserve">روى عن بن عباس وروى أبو غفار عن أبي تميمة عنه وروى صالح السلمي عن قيس أبي الشعثاء سمع ابن عمر وابن عباس في الصرف سمعت أبي يقول ذلك قال أبو محمد أدخل البخاري هذا الاسم في باب الأفراد من أسامي القاف وسماه قنبراً أبو الشعثاء فسمعت أبي يقول لا أعرف قنبراً إنما هو قيس أبو الشعثاء ولا أعرف قنبراً إلا صاحب علي وصاحب معاوية.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2026-09-22T12:56:18+03:00</dcterms:created>
  <dcterms:modified xsi:type="dcterms:W3CDTF">2026-09-22T12:56:18+03:00</dcterms:modified>
</cp:coreProperties>
</file>

<file path=docProps/custom.xml><?xml version="1.0" encoding="utf-8"?>
<Properties xmlns="http://schemas.openxmlformats.org/officeDocument/2006/custom-properties" xmlns:vt="http://schemas.openxmlformats.org/officeDocument/2006/docPropsVTypes"/>
</file>