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غريف بن عياش
</w:t>
      </w:r>
    </w:p>
    <w:p>
      <w:pPr>
        <w:jc w:val="start"/>
        <w:bidi/>
      </w:pPr>
      <w:r>
        <w:rPr>
          <w:rFonts w:ascii="arial" w:hAnsi="arial" w:eastAsia="arial" w:cs="arial"/>
          <w:sz w:val="28"/>
          <w:szCs w:val="28"/>
          <w:b w:val="1"/>
          <w:bCs w:val="1"/>
          <w:rtl/>
        </w:rPr>
        <w:t xml:space="preserve">غريف بن عياش
</w:t>
      </w:r>
    </w:p>
    <w:p>
      <w:pPr/>
      <w:r>
        <w:rPr/>
        <w:t xml:space="preserve">غريف بن عياش </w:t>
      </w:r>
    </w:p>
    <w:p/>
    <w:p>
      <w:pPr/>
      <w:r>
        <w:rPr/>
        <w:t xml:space="preserve">ويقال غريف بن الديلمي</w:t>
      </w:r>
    </w:p>
    <w:p/>
    <w:p>
      <w:pPr/>
      <w:r>
        <w:rPr/>
        <w:t xml:space="preserve">روى عن واثلة ابن الأسقع روى عنه إبراهيم بن أبي عبلة أنه رأى واثلة بن الأسقع وروى عبد الله بن المبارك عن إبراهيم بن أبي عبلة عن الغريف بن عياش عن واثلة وروى هانئ بن عبد الرحمن بن أخي إبراهيم بن أبي عبلة عن إبراهيم بن أبي عبلة أنه رأى واثلة بن الأسقع ولم أكلمه فقام الغريف بن الديلمي فلما قام من عنده كلمته فقلت ماذا حدثك فقال إن نفراً من بني سليم أتوا النبي صلى الله عليه وسلم في غزوة تبوك فقالوا له إن صاحباً لنا قد أوجب قال فليعتق رقبة.</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7،ص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2026-08-05T13:04:21+03:00</dcterms:created>
  <dcterms:modified xsi:type="dcterms:W3CDTF">2026-08-05T13:04:21+03:00</dcterms:modified>
</cp:coreProperties>
</file>

<file path=docProps/custom.xml><?xml version="1.0" encoding="utf-8"?>
<Properties xmlns="http://schemas.openxmlformats.org/officeDocument/2006/custom-properties" xmlns:vt="http://schemas.openxmlformats.org/officeDocument/2006/docPropsVTypes"/>
</file>