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غيلان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غالب
</w:t>
      </w:r>
    </w:p>
    <w:p>
      <w:pPr/>
      <w:r>
        <w:rPr/>
        <w:t xml:space="preserve">غيلان بن غالب </w:t>
      </w:r>
    </w:p>
    <w:p/>
    <w:p>
      <w:pPr/>
      <w:r>
        <w:rPr/>
        <w:t xml:space="preserve">روى عن عطاء عن ابن عباس قال خلق الله عز وجل الأيام روى عنه شريك بن عبد الله النخعي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2026-09-22T15:15:52+03:00</dcterms:created>
  <dcterms:modified xsi:type="dcterms:W3CDTF">2026-09-22T15:15:52+03:00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