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
</w:t>
      </w:r>
    </w:p>
    <w:p>
      <w:pPr/>
      <w:r>
        <w:rPr/>
        <w:t xml:space="preserve">عتيق </w:t>
      </w:r>
    </w:p>
    <w:p/>
    <w:p>
      <w:pPr/>
      <w:r>
        <w:rPr/>
        <w:t xml:space="preserve">أو ابن عتيق روى عن.... .روى عنه شعبة سألت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2026-08-05T17:00:58+03:00</dcterms:created>
  <dcterms:modified xsi:type="dcterms:W3CDTF">2026-08-05T17:00:58+03:00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