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
</w:t>
      </w:r>
    </w:p>
    <w:p>
      <w:pPr/>
      <w:r>
        <w:rPr/>
        <w:t xml:space="preserve">عتيق </w:t>
      </w:r>
    </w:p>
    <w:p/>
    <w:p>
      <w:pPr/>
      <w:r>
        <w:rPr/>
        <w:t xml:space="preserve">أو ابن عتيق روى عن.... .روى عنه شعبة سألت أبي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2026-09-22T15:12:32+03:00</dcterms:created>
  <dcterms:modified xsi:type="dcterms:W3CDTF">2026-09-22T15:12:32+03:00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