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موسى أبو عمرو القزاز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موسى أبو عمرو القزاز الليثي
</w:t>
      </w:r>
    </w:p>
    <w:p>
      <w:pPr/>
      <w:r>
        <w:rPr/>
        <w:t xml:space="preserve">عمران بن موسى أبو عمرو القزاز الليثي </w:t>
      </w:r>
    </w:p>
    <w:p/>
    <w:p>
      <w:pPr/>
      <w:r>
        <w:rPr/>
        <w:t xml:space="preserve">ليث بكر أخو قريش بن موسى البصري</w:t>
      </w:r>
    </w:p>
    <w:p/>
    <w:p>
      <w:pPr/>
      <w:r>
        <w:rPr/>
        <w:t xml:space="preserve">روى عن عبد الوارث بن سعيد ومحمد بن سواء سمع منه أبي في الرحلة الثالثة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2026-08-05T21:30:31+03:00</dcterms:created>
  <dcterms:modified xsi:type="dcterms:W3CDTF">2026-08-05T21:30:31+03:00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