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هشام أبو أمية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هشام أبو أمية الحراني
</w:t>
      </w:r>
    </w:p>
    <w:p>
      <w:pPr/>
      <w:r>
        <w:rPr/>
        <w:t xml:space="preserve">عمرو بن هشام أبو أمية الحراني </w:t>
      </w:r>
    </w:p>
    <w:p/>
    <w:p>
      <w:pPr/>
      <w:r>
        <w:rPr/>
        <w:t xml:space="preserve">روى عن عثمان بن عبد الرحمن الطرائفي وعتاب بن بشير روى عنه أبو زرعة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2026-08-05T16:07:18+03:00</dcterms:created>
  <dcterms:modified xsi:type="dcterms:W3CDTF">2026-08-05T16:07:18+03:00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