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العنقزي أبو سعيد
</w:t>
      </w:r>
    </w:p>
    <w:p>
      <w:pPr>
        <w:jc w:val="start"/>
        <w:bidi/>
      </w:pPr>
      <w:r>
        <w:rPr>
          <w:rFonts w:ascii="arial" w:hAnsi="arial" w:eastAsia="arial" w:cs="arial"/>
          <w:sz w:val="28"/>
          <w:szCs w:val="28"/>
          <w:b w:val="1"/>
          <w:bCs w:val="1"/>
          <w:rtl/>
        </w:rPr>
        <w:t xml:space="preserve">عمرو بن العنقزي أبو سعيد
</w:t>
      </w:r>
    </w:p>
    <w:p>
      <w:pPr/>
      <w:r>
        <w:rPr/>
        <w:t xml:space="preserve">عمرو بن العنقزي أبو سعيد </w:t>
      </w:r>
    </w:p>
    <w:p/>
    <w:p>
      <w:pPr/>
      <w:r>
        <w:rPr/>
        <w:t xml:space="preserve">مولى قريش والعنقزي شيء ينسب إليه روى عن الثوري ويونس بن أبي إسحاق وأسباط بن نصر روى عنه عبد الرحيم بن مطرف وحسين بن الأسود وعبدة بن عبد الرحيم وأحمد بن محمد بن يحيى بن سعيد القطان سمعت أبي يقول ذلك نا عبد الرحمن انا عبد الله بن أحمد بن محمد بن حنبل فيما كتب إلي قال سئل يحيى بن معين عن عمرو العنقزي قال ليس به بأس ثنا عن بن جريج قال وسألت عنه فقال ثقة نا عبد الرحمن قال سألت أبي عن عمرو العنقزي فقال محله الصدق.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2026-08-05T17:02:51+03:00</dcterms:created>
  <dcterms:modified xsi:type="dcterms:W3CDTF">2026-08-05T17:02:51+03:00</dcterms:modified>
</cp:coreProperties>
</file>

<file path=docProps/custom.xml><?xml version="1.0" encoding="utf-8"?>
<Properties xmlns="http://schemas.openxmlformats.org/officeDocument/2006/custom-properties" xmlns:vt="http://schemas.openxmlformats.org/officeDocument/2006/docPropsVTypes"/>
</file>