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مرداس بن عبد الرحمن الجندعي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مرداس بن عبد الرحمن الجندعي
</w:t>
      </w:r>
    </w:p>
    <w:p>
      <w:pPr/>
      <w:r>
        <w:rPr/>
        <w:t xml:space="preserve">عمرو بن مرداس بن عبد الرحمن الجندعي </w:t>
      </w:r>
    </w:p>
    <w:p/>
    <w:p>
      <w:pPr/>
      <w:r>
        <w:rPr/>
        <w:t xml:space="preserve">روى عن أبي هريرة روى عنه عبد الله بن عبد العزيز الليثي.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2026-08-05T16:14:57+03:00</dcterms:created>
  <dcterms:modified xsi:type="dcterms:W3CDTF">2026-08-05T16:14:57+03:00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