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معاوية الجرمي أبو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 الجرمي أبو المهلب
</w:t>
      </w:r>
    </w:p>
    <w:p>
      <w:pPr/>
      <w:r>
        <w:rPr/>
        <w:t xml:space="preserve">عمرو بن معاوية الجرمي أبو المهلب </w:t>
      </w:r>
    </w:p>
    <w:p/>
    <w:p>
      <w:pPr/>
      <w:r>
        <w:rPr/>
        <w:t xml:space="preserve">ويقال النضر بن عمرو وهو عم أبي قلابة روى عن عمران بن حصين روى عنه أبو قلابة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2026-09-23T21:37:28+03:00</dcterms:created>
  <dcterms:modified xsi:type="dcterms:W3CDTF">2026-09-23T21:37:28+03:00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