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قتادة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قتادة
</w:t>
      </w:r>
    </w:p>
    <w:p>
      <w:pPr/>
      <w:r>
        <w:rPr/>
        <w:t xml:space="preserve">عمرو بن قتادة </w:t>
      </w:r>
    </w:p>
    <w:p/>
    <w:p>
      <w:pPr/>
      <w:r>
        <w:rPr/>
        <w:t xml:space="preserve">روى عن عطاء بن أبي رباح روى عنه يحيى بن سليم الطائفي.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2026-08-05T19:58:21+03:00</dcterms:created>
  <dcterms:modified xsi:type="dcterms:W3CDTF">2026-08-05T19:58:21+03:00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