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 بن عمرو بن عبد الله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عمرو بن عبد الله القاري
</w:t>
      </w:r>
    </w:p>
    <w:p>
      <w:pPr/>
      <w:r>
        <w:rPr/>
        <w:t xml:space="preserve">عمرو بن عبد الله بن عمرو بن عبد الله القاري </w:t>
      </w:r>
    </w:p>
    <w:p/>
    <w:p>
      <w:pPr/>
      <w:r>
        <w:rPr/>
        <w:t xml:space="preserve">روى عنه عبد الله بن عثمان بن خثيم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2026-08-05T16:15:33+03:00</dcterms:created>
  <dcterms:modified xsi:type="dcterms:W3CDTF">2026-08-05T16:15:33+03:00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