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 بن عمرو بن عبد الله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عمرو بن عبد الله القاري
</w:t>
      </w:r>
    </w:p>
    <w:p>
      <w:pPr/>
      <w:r>
        <w:rPr/>
        <w:t xml:space="preserve">عمرو بن عبد الله بن عمرو بن عبد الله القاري </w:t>
      </w:r>
    </w:p>
    <w:p/>
    <w:p>
      <w:pPr/>
      <w:r>
        <w:rPr/>
        <w:t xml:space="preserve">روى عنه عبد الله بن عثمان بن خثيم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2026-09-23T21:28:58+03:00</dcterms:created>
  <dcterms:modified xsi:type="dcterms:W3CDTF">2026-09-23T21:28:58+03:00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