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سيف أبو إسماعيل الطساس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سيف أبو إسماعيل الطساس
</w:t>
      </w:r>
    </w:p>
    <w:p>
      <w:pPr/>
      <w:r>
        <w:rPr/>
        <w:t xml:space="preserve">عمرو بن سيف أبو إسماعيل الطساس </w:t>
      </w:r>
    </w:p>
    <w:p/>
    <w:p>
      <w:pPr/>
      <w:r>
        <w:rPr/>
        <w:t xml:space="preserve">روى عنه جرير بن عبد الحميد الرازي قوله قال قلة العيال كنز.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2026-09-23T21:36:08+03:00</dcterms:created>
  <dcterms:modified xsi:type="dcterms:W3CDTF">2026-09-23T21:36:08+03:00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