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حماد بن محمد العبدي البصري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حماد بن محمد العبدي البصري أبو محمد
</w:t>
      </w:r>
    </w:p>
    <w:p>
      <w:pPr/>
      <w:r>
        <w:rPr/>
        <w:t xml:space="preserve">عمرو بن حماد بن محمد العبدي البصري أبو محمد </w:t>
      </w:r>
    </w:p>
    <w:p/>
    <w:p>
      <w:pPr/>
      <w:r>
        <w:rPr/>
        <w:t xml:space="preserve">روى عن مروان الفزاري وسلامة بن روح روى عنه أبي وأبو زرعة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2026-08-05T18:18:45+03:00</dcterms:created>
  <dcterms:modified xsi:type="dcterms:W3CDTF">2026-08-05T18:18:45+03:00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