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حماد بن محمد العبدي البصري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حماد بن محمد العبدي البصري أبو محمد
</w:t>
      </w:r>
    </w:p>
    <w:p>
      <w:pPr/>
      <w:r>
        <w:rPr/>
        <w:t xml:space="preserve">عمرو بن حماد بن محمد العبدي البصري أبو محمد </w:t>
      </w:r>
    </w:p>
    <w:p/>
    <w:p>
      <w:pPr/>
      <w:r>
        <w:rPr/>
        <w:t xml:space="preserve">روى عن مروان الفزاري وسلامة بن روح روى عنه أبي وأبو زرعة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2026-09-25T00:27:04+03:00</dcterms:created>
  <dcterms:modified xsi:type="dcterms:W3CDTF">2026-09-25T00:27:04+03:00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