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عمرو بن الحارث بن سهل بن أبي هبيرة الأنصاري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عمرو بن الحارث بن سهل بن أبي هبيرة الأنصاري البغدادي
</w:t>
      </w:r>
    </w:p>
    <w:p>
      <w:pPr/>
      <w:r>
        <w:rPr/>
        <w:t xml:space="preserve">علي بن عمرو بن الحارث بن سهل بن أبي هبيرة الأنصاري البغدادي </w:t>
      </w:r>
    </w:p>
    <w:p/>
    <w:p>
      <w:pPr/>
      <w:r>
        <w:rPr/>
        <w:t xml:space="preserve">روى عن سفيان بن عيينة ويحيى بن سعيد الأموي وإسماعيل بن قيس بن سعد وزيد بن ثابت وأبي معاوية الضرير سمعت منه مع أبي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2026-08-05T17:16:45+03:00</dcterms:created>
  <dcterms:modified xsi:type="dcterms:W3CDTF">2026-08-05T17:16:45+03:00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