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سعيد وهو ابن جرير النسائي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سعيد وهو ابن جرير النسائي
</w:t>
      </w:r>
    </w:p>
    <w:p>
      <w:pPr/>
      <w:r>
        <w:rPr/>
        <w:t xml:space="preserve">علي بن سعيد وهو ابن جرير النسائي </w:t>
      </w:r>
    </w:p>
    <w:p/>
    <w:p>
      <w:pPr/>
      <w:r>
        <w:rPr/>
        <w:t xml:space="preserve">روى عن عفان وأبي مسهر ثنا عنه محمد بن عبد الله بن الجنيد النيسابوري نزيل جرجان ويوسف بن موسى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2026-08-05T22:15:28+03:00</dcterms:created>
  <dcterms:modified xsi:type="dcterms:W3CDTF">2026-08-05T22:15:28+03:00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