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شراحيل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شراحيل
</w:t>
      </w:r>
    </w:p>
    <w:p>
      <w:pPr/>
      <w:r>
        <w:rPr/>
        <w:t xml:space="preserve">عمر بن شراحيل </w:t>
      </w:r>
    </w:p>
    <w:p/>
    <w:p>
      <w:pPr/>
      <w:r>
        <w:rPr/>
        <w:t xml:space="preserve">روى عنه الفرج بن فضالة وروى هو عن عمر رضي الله تعالى عنه في تجويز طلاق المكره مرسلاً.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2026-08-05T17:56:57+03:00</dcterms:created>
  <dcterms:modified xsi:type="dcterms:W3CDTF">2026-08-05T17:56:57+03:00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