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الرماح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الرماح
</w:t>
      </w:r>
    </w:p>
    <w:p>
      <w:pPr/>
      <w:r>
        <w:rPr/>
        <w:t xml:space="preserve">عمر بن الرماح </w:t>
      </w:r>
    </w:p>
    <w:p/>
    <w:p>
      <w:pPr/>
      <w:r>
        <w:rPr/>
        <w:t xml:space="preserve">روى عن ... ثنا عبد الرحمن أنا أبو بكر بن أبي خيثمة فيما كتب إلي قال سمعت يحيى بن معين يقول عمر بن الرماح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2026-09-26T05:36:38+03:00</dcterms:created>
  <dcterms:modified xsi:type="dcterms:W3CDTF">2026-09-26T05:36:38+03:00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