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راشد أبو حفص المديني
</w:t>
      </w:r>
    </w:p>
    <w:p>
      <w:pPr>
        <w:jc w:val="start"/>
        <w:bidi/>
      </w:pPr>
      <w:r>
        <w:rPr>
          <w:rFonts w:ascii="arial" w:hAnsi="arial" w:eastAsia="arial" w:cs="arial"/>
          <w:sz w:val="28"/>
          <w:szCs w:val="28"/>
          <w:b w:val="1"/>
          <w:bCs w:val="1"/>
          <w:rtl/>
        </w:rPr>
        <w:t xml:space="preserve">عمر بن راشد أبو حفص المديني
</w:t>
      </w:r>
    </w:p>
    <w:p>
      <w:pPr/>
      <w:r>
        <w:rPr/>
        <w:t xml:space="preserve">عمر بن راشد أبو حفص المديني </w:t>
      </w:r>
    </w:p>
    <w:p/>
    <w:p>
      <w:pPr/>
      <w:r>
        <w:rPr/>
        <w:t xml:space="preserve">مولى عبد الرحمن بن أبان بن عثمان سكن القلزم روى عن هشام بن عروة وعبد الرحمن بن حرملة ومحمد بن عجلان وأبي مودود ومالك بن أنس وابن أبي ذئب ومبارك بن فضالة روى عنه يعقوب بن سفيان نا عبد الرحمن سمعت أبي يقول كتبت من حديثه ورقتين ولم أسمع منه لما وجدته كذباً وزوراً والعجب من يعقوب بن سفيان كيف كتب عنه وكيف روى عنه لأني في ذلك الوقت وأنا شاب علمت أن تلك الأحاديث موضوعة فلم تطب نفسي أن أسمعها فكيف خفي علي يعقوب بن سفيان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2026-08-05T17:02:48+03:00</dcterms:created>
  <dcterms:modified xsi:type="dcterms:W3CDTF">2026-08-05T17:02:48+03:00</dcterms:modified>
</cp:coreProperties>
</file>

<file path=docProps/custom.xml><?xml version="1.0" encoding="utf-8"?>
<Properties xmlns="http://schemas.openxmlformats.org/officeDocument/2006/custom-properties" xmlns:vt="http://schemas.openxmlformats.org/officeDocument/2006/docPropsVTypes"/>
</file>