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عبادة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عبادة
</w:t>
      </w:r>
    </w:p>
    <w:p>
      <w:pPr/>
      <w:r>
        <w:rPr/>
        <w:t xml:space="preserve">عبادة </w:t>
      </w:r>
    </w:p>
    <w:p/>
    <w:p>
      <w:pPr/>
      <w:r>
        <w:rPr/>
        <w:t xml:space="preserve">روى عن الحسن البصري روى عنه سفيان الثوري نا عبد الرحمن قال سألت أبي عنه فقال هو شيخ للثوري لا ينسب أحسب أنه بصري.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2026-08-05T17:01:11+03:00</dcterms:created>
  <dcterms:modified xsi:type="dcterms:W3CDTF">2026-08-05T17:01:11+03:00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