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الحكم بن غيلان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الحكم بن غيلان القيسي
</w:t>
      </w:r>
    </w:p>
    <w:p>
      <w:pPr/>
      <w:r>
        <w:rPr/>
        <w:t xml:space="preserve">عبد الحكم بن غيلان القيسي </w:t>
      </w:r>
    </w:p>
    <w:p/>
    <w:p>
      <w:pPr/>
      <w:r>
        <w:rPr/>
        <w:t xml:space="preserve">روى عن أبان بن أبي عياش روى عنه بشر بن يوسف البصري جار عارم.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2026-09-26T07:56:06+03:00</dcterms:created>
  <dcterms:modified xsi:type="dcterms:W3CDTF">2026-09-26T07:56:06+03:00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