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الجليل بن الحارث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الجليل بن الحارث بن عبد الله
</w:t>
      </w:r>
    </w:p>
    <w:p>
      <w:pPr/>
      <w:r>
        <w:rPr/>
        <w:t xml:space="preserve">عبد الجليل بن الحارث بن عبد الله </w:t>
      </w:r>
    </w:p>
    <w:p/>
    <w:p>
      <w:pPr/>
      <w:r>
        <w:rPr/>
        <w:t xml:space="preserve">مولى عبد الله بن رباح الأنصاري أبو صالح الصفار البصري</w:t>
      </w:r>
    </w:p>
    <w:p/>
    <w:p>
      <w:pPr/>
      <w:r>
        <w:rPr/>
        <w:t xml:space="preserve">روى عن شيبة بنت الأسود كتب عنه أبي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2026-08-05T17:02:55+03:00</dcterms:created>
  <dcterms:modified xsi:type="dcterms:W3CDTF">2026-08-05T17:02:55+03:00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