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رباح بن سالم الأيلي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رباح بن سالم الأيلي
</w:t>
      </w:r>
    </w:p>
    <w:p>
      <w:pPr/>
      <w:r>
        <w:rPr/>
        <w:t xml:space="preserve">عبيد بن رباح بن سالم الأيلي </w:t>
      </w:r>
    </w:p>
    <w:p/>
    <w:p>
      <w:pPr/>
      <w:r>
        <w:rPr/>
        <w:t xml:space="preserve">من أهل أيلة أبو محمد روى عن أبي عبد الرحمن المقري وخلاد بن يحيى وعمرو بن هشام البيروتي كتبنا عنه بايلة ومحله الصدق.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2026-08-05T17:02:51+03:00</dcterms:created>
  <dcterms:modified xsi:type="dcterms:W3CDTF">2026-08-05T17:02:51+03:00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