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مروان
</w:t>
      </w:r>
    </w:p>
    <w:p>
      <w:pPr/>
      <w:r>
        <w:rPr/>
        <w:t xml:space="preserve">عبد الملك بن مروان </w:t>
      </w:r>
    </w:p>
    <w:p/>
    <w:p>
      <w:pPr/>
      <w:r>
        <w:rPr/>
        <w:t xml:space="preserve">أمام مسجد أبي عاصم النبيل روى عن أبي عاصم النبيل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2026-09-27T10:57:05+03:00</dcterms:created>
  <dcterms:modified xsi:type="dcterms:W3CDTF">2026-09-27T10:57:05+03:00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