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المغربي
</w:t>
      </w:r>
    </w:p>
    <w:p>
      <w:pPr/>
      <w:r>
        <w:rPr/>
        <w:t xml:space="preserve">عبد الرحيم بن المغربي </w:t>
      </w:r>
    </w:p>
    <w:p/>
    <w:p>
      <w:pPr/>
      <w:r>
        <w:rPr/>
        <w:t xml:space="preserve">روى عن مالك مسائل سأله عنها روى عنه عبد الرحمن بن القاسم المصري.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2026-08-05T18:16:14+03:00</dcterms:created>
  <dcterms:modified xsi:type="dcterms:W3CDTF">2026-08-05T18:16:14+03:00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