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ين محمد بن صالح البغدادي الشطرنجي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الشطرنجي
</w:t>
      </w:r>
    </w:p>
    <w:p>
      <w:pPr/>
      <w:r>
        <w:rPr/>
        <w:t xml:space="preserve">الشطرنجي  إبراهيم ين محمد بن صالح البغدادي الشطرنجي أبو إسحاق، ويعرف بابن الإقليدسي: فاضل، من أهل بغداد. له مجموع في (منصوبات الشطرنج) وكان من الحذاق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2026-09-16T06:27:10+03:00</dcterms:created>
  <dcterms:modified xsi:type="dcterms:W3CDTF">2026-09-16T06:27:10+03:00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