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الواحد بن صبرة القرشي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الواحد بن صبرة القرشي البصري
</w:t>
      </w:r>
    </w:p>
    <w:p>
      <w:pPr/>
      <w:r>
        <w:rPr/>
        <w:t xml:space="preserve">عبيد الله بن عبد الواحد بن صبرة القرشي البصري </w:t>
      </w:r>
    </w:p>
    <w:p/>
    <w:p>
      <w:pPr/>
      <w:r>
        <w:rPr/>
        <w:t xml:space="preserve">روى عن أشعث بن عبد الملك وعمرو بن عبيد كتب عنه أبي أيام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2026-08-05T21:30:35+03:00</dcterms:created>
  <dcterms:modified xsi:type="dcterms:W3CDTF">2026-08-05T21:30:35+03:00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