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عبد الواحد بن صبرة القرشي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الواحد بن صبرة القرشي البصري
</w:t>
      </w:r>
    </w:p>
    <w:p>
      <w:pPr/>
      <w:r>
        <w:rPr/>
        <w:t xml:space="preserve">عبيد الله بن عبد الواحد بن صبرة القرشي البصري </w:t>
      </w:r>
    </w:p>
    <w:p/>
    <w:p>
      <w:pPr/>
      <w:r>
        <w:rPr/>
        <w:t xml:space="preserve">روى عن أشعث بن عبد الملك وعمرو بن عبيد كتب عنه أبي أيام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2026-09-27T11:57:43+03:00</dcterms:created>
  <dcterms:modified xsi:type="dcterms:W3CDTF">2026-09-27T11:57:43+03:00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