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
</w:t>
      </w:r>
    </w:p>
    <w:p>
      <w:pPr/>
      <w:r>
        <w:rPr/>
        <w:t xml:space="preserve">عبيد الله بن عبد الرحمن </w:t>
      </w:r>
    </w:p>
    <w:p/>
    <w:p>
      <w:pPr/>
      <w:r>
        <w:rPr/>
        <w:t xml:space="preserve">روى عن عبيد بن حنين روى عنه مالك سمعت أبي يقول ذلك نا عبد الرحمن قال وسئل أبي عنه فقال: شيخ وحديثه مستقيم.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