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جهمان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جهمان
</w:t>
      </w:r>
    </w:p>
    <w:p>
      <w:pPr/>
      <w:r>
        <w:rPr/>
        <w:t xml:space="preserve">عبد الرحمن بن جهمان </w:t>
      </w:r>
    </w:p>
    <w:p/>
    <w:p>
      <w:pPr/>
      <w:r>
        <w:rPr/>
        <w:t xml:space="preserve">روى عن أنس بن مالك روى عنه هشام بن حسان.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2026-08-05T17:01:15+03:00</dcterms:created>
  <dcterms:modified xsi:type="dcterms:W3CDTF">2026-08-05T17:01:15+03:00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