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
</w:t>
      </w:r>
    </w:p>
    <w:p>
      <w:pPr/>
      <w:r>
        <w:rPr/>
        <w:t xml:space="preserve">عبد الرحمن </w:t>
      </w:r>
    </w:p>
    <w:p/>
    <w:p>
      <w:pPr/>
      <w:r>
        <w:rPr/>
        <w:t xml:space="preserve">والد شعيب بن عبد الرحمن صاحب جهضم بن عبد الله روى عن أبي هريرة عن النبي صلى الله عليه وسلم الله عليه سلم في الوضوء ثلاثاً روى عنه ابنه شعيب.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2026-08-05T13:57:28+03:00</dcterms:created>
  <dcterms:modified xsi:type="dcterms:W3CDTF">2026-08-05T13:57:28+03:00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