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حماد بن عمران بن موسى بن طلحة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حماد بن عمران بن موسى بن طلحة بن عبيد الله
</w:t>
      </w:r>
    </w:p>
    <w:p>
      <w:pPr/>
      <w:r>
        <w:rPr/>
        <w:t xml:space="preserve">عبد الرحمن بن حماد بن عمران بن موسى بن طلحة بن عبيد الله </w:t>
      </w:r>
    </w:p>
    <w:p/>
    <w:p>
      <w:pPr/>
      <w:r>
        <w:rPr/>
        <w:t xml:space="preserve">روى عن طلحة بن يحيى روى عنه عبيد الله بن عائشة نا عبد الرحمن قال سمعت أبا زرعة يقول ذلك نا عبد الرحمن قال سألت أبا زرعة عنه فقال: سألت الله السلامة وحرك رأسه نا عبد الرحمن قال سألت أبي عن عبد الرحمن بن حماد الطلحي فقال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2026-08-05T16:29:42+03:00</dcterms:created>
  <dcterms:modified xsi:type="dcterms:W3CDTF">2026-08-05T16:29:42+03:00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